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013074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476250</wp:posOffset>
                </wp:positionH>
                <wp:positionV relativeFrom="page">
                  <wp:posOffset>457200</wp:posOffset>
                </wp:positionV>
                <wp:extent cx="0" cy="22860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28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9531E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37.5pt,36pt" to="37.5pt,54pt" o:allowincell="f" strokecolor="#D9531E" strokeweight="3pt">
                <w10:wrap anchorx="page" anchory="page"/>
              </v:line>
            </w:pict>
          </mc:Fallback>
        </mc:AlternateContent>
        <w:t>APPENDIX F: OUTCOME MEASURES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9" w:lineRule="exact"/>
        <w:rPr>
          <w:sz w:val="24"/>
          <w:szCs w:val="24"/>
          <w:color w:val="auto"/>
        </w:rPr>
      </w:pPr>
    </w:p>
    <w:p>
      <w:pPr>
        <w:jc w:val="center"/>
        <w:ind w:right="10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b w:val="1"/>
          <w:bCs w:val="1"/>
          <w:color w:val="2F551A"/>
        </w:rPr>
        <w:t>ATTITUDES ABOUT OLDER ADULTS 2</w:t>
      </w:r>
    </w:p>
    <w:p>
      <w:pPr>
        <w:spacing w:after="0" w:line="136" w:lineRule="exact"/>
        <w:rPr>
          <w:sz w:val="24"/>
          <w:szCs w:val="24"/>
          <w:color w:val="auto"/>
        </w:rPr>
      </w:pPr>
    </w:p>
    <w:p>
      <w:pPr>
        <w:jc w:val="right"/>
        <w:ind w:right="21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000B15"/>
        </w:rPr>
        <w:t>Please circle the degree to which you agree or disagree with each of the statements below.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5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color w:val="002A66"/>
        </w:rPr>
        <w:t>1. I really enjoy talking with older adults.</w:t>
      </w:r>
    </w:p>
    <w:p>
      <w:pPr>
        <w:spacing w:after="0" w:line="231" w:lineRule="exact"/>
        <w:rPr>
          <w:sz w:val="24"/>
          <w:szCs w:val="24"/>
          <w:color w:val="auto"/>
        </w:rPr>
      </w:pPr>
    </w:p>
    <w:tbl>
      <w:tblPr>
        <w:tblLayout w:type="fixed"/>
        <w:tblInd w:w="3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49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1</w:t>
            </w:r>
          </w:p>
        </w:tc>
        <w:tc>
          <w:tcPr>
            <w:tcW w:w="150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2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3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4</w:t>
            </w:r>
          </w:p>
        </w:tc>
        <w:tc>
          <w:tcPr>
            <w:tcW w:w="1520" w:type="dxa"/>
            <w:vAlign w:val="bottom"/>
          </w:tcPr>
          <w:p>
            <w:pPr>
              <w:jc w:val="right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5</w:t>
            </w: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6</w:t>
            </w:r>
          </w:p>
        </w:tc>
      </w:tr>
      <w:tr>
        <w:trPr>
          <w:trHeight w:val="258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</w:tr>
      <w:tr>
        <w:trPr>
          <w:trHeight w:val="252"/>
        </w:trPr>
        <w:tc>
          <w:tcPr>
            <w:tcW w:w="1420" w:type="dxa"/>
            <w:vAlign w:val="bottom"/>
          </w:tcPr>
          <w:p>
            <w:pPr>
              <w:jc w:val="center"/>
              <w:ind w:right="49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7"/>
              </w:rPr>
              <w:t>Disagree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9"/>
              </w:rPr>
              <w:t>Agree</w:t>
            </w: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91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color w:val="002A66"/>
        </w:rPr>
        <w:t>2. Older adults say things that interest me.</w:t>
      </w:r>
    </w:p>
    <w:p>
      <w:pPr>
        <w:spacing w:after="0" w:line="231" w:lineRule="exact"/>
        <w:rPr>
          <w:sz w:val="24"/>
          <w:szCs w:val="24"/>
          <w:color w:val="auto"/>
        </w:rPr>
      </w:pPr>
    </w:p>
    <w:tbl>
      <w:tblPr>
        <w:tblLayout w:type="fixed"/>
        <w:tblInd w:w="3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49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1</w:t>
            </w:r>
          </w:p>
        </w:tc>
        <w:tc>
          <w:tcPr>
            <w:tcW w:w="150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2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3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4</w:t>
            </w:r>
          </w:p>
        </w:tc>
        <w:tc>
          <w:tcPr>
            <w:tcW w:w="1520" w:type="dxa"/>
            <w:vAlign w:val="bottom"/>
          </w:tcPr>
          <w:p>
            <w:pPr>
              <w:jc w:val="right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5</w:t>
            </w: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6</w:t>
            </w:r>
          </w:p>
        </w:tc>
      </w:tr>
      <w:tr>
        <w:trPr>
          <w:trHeight w:val="258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</w:tr>
      <w:tr>
        <w:trPr>
          <w:trHeight w:val="252"/>
        </w:trPr>
        <w:tc>
          <w:tcPr>
            <w:tcW w:w="1420" w:type="dxa"/>
            <w:vAlign w:val="bottom"/>
          </w:tcPr>
          <w:p>
            <w:pPr>
              <w:jc w:val="center"/>
              <w:ind w:right="49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7"/>
              </w:rPr>
              <w:t>Disagree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9"/>
              </w:rPr>
              <w:t>Agree</w:t>
            </w: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91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color w:val="002A66"/>
        </w:rPr>
        <w:t>3. I think I can learn something from older people.</w:t>
      </w:r>
    </w:p>
    <w:p>
      <w:pPr>
        <w:spacing w:after="0" w:line="231" w:lineRule="exact"/>
        <w:rPr>
          <w:sz w:val="24"/>
          <w:szCs w:val="24"/>
          <w:color w:val="auto"/>
        </w:rPr>
      </w:pPr>
    </w:p>
    <w:tbl>
      <w:tblPr>
        <w:tblLayout w:type="fixed"/>
        <w:tblInd w:w="3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49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1</w:t>
            </w:r>
          </w:p>
        </w:tc>
        <w:tc>
          <w:tcPr>
            <w:tcW w:w="150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2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3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4</w:t>
            </w:r>
          </w:p>
        </w:tc>
        <w:tc>
          <w:tcPr>
            <w:tcW w:w="1520" w:type="dxa"/>
            <w:vAlign w:val="bottom"/>
          </w:tcPr>
          <w:p>
            <w:pPr>
              <w:jc w:val="right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5</w:t>
            </w: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6</w:t>
            </w:r>
          </w:p>
        </w:tc>
      </w:tr>
      <w:tr>
        <w:trPr>
          <w:trHeight w:val="258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</w:tr>
      <w:tr>
        <w:trPr>
          <w:trHeight w:val="252"/>
        </w:trPr>
        <w:tc>
          <w:tcPr>
            <w:tcW w:w="1420" w:type="dxa"/>
            <w:vAlign w:val="bottom"/>
          </w:tcPr>
          <w:p>
            <w:pPr>
              <w:jc w:val="center"/>
              <w:ind w:right="49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7"/>
              </w:rPr>
              <w:t>Disagree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9"/>
              </w:rPr>
              <w:t>Agree</w:t>
            </w: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91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color w:val="002A66"/>
        </w:rPr>
        <w:t>4. I think I have skills and talents that I can teach to older people.</w:t>
      </w:r>
    </w:p>
    <w:p>
      <w:pPr>
        <w:spacing w:after="0" w:line="231" w:lineRule="exact"/>
        <w:rPr>
          <w:sz w:val="24"/>
          <w:szCs w:val="24"/>
          <w:color w:val="auto"/>
        </w:rPr>
      </w:pPr>
    </w:p>
    <w:tbl>
      <w:tblPr>
        <w:tblLayout w:type="fixed"/>
        <w:tblInd w:w="3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49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1</w:t>
            </w:r>
          </w:p>
        </w:tc>
        <w:tc>
          <w:tcPr>
            <w:tcW w:w="150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2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3</w:t>
            </w:r>
          </w:p>
        </w:tc>
        <w:tc>
          <w:tcPr>
            <w:tcW w:w="1680" w:type="dxa"/>
            <w:vAlign w:val="bottom"/>
          </w:tcPr>
          <w:p>
            <w:pPr>
              <w:jc w:val="right"/>
              <w:ind w:right="67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4</w:t>
            </w:r>
          </w:p>
        </w:tc>
        <w:tc>
          <w:tcPr>
            <w:tcW w:w="1520" w:type="dxa"/>
            <w:vAlign w:val="bottom"/>
          </w:tcPr>
          <w:p>
            <w:pPr>
              <w:jc w:val="right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5</w:t>
            </w: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6</w:t>
            </w:r>
          </w:p>
        </w:tc>
      </w:tr>
      <w:tr>
        <w:trPr>
          <w:trHeight w:val="258"/>
        </w:trPr>
        <w:tc>
          <w:tcPr>
            <w:tcW w:w="1420" w:type="dxa"/>
            <w:vAlign w:val="bottom"/>
          </w:tcPr>
          <w:p>
            <w:pPr>
              <w:jc w:val="center"/>
              <w:ind w:righ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Strongly</w:t>
            </w:r>
          </w:p>
        </w:tc>
      </w:tr>
      <w:tr>
        <w:trPr>
          <w:trHeight w:val="252"/>
        </w:trPr>
        <w:tc>
          <w:tcPr>
            <w:tcW w:w="1420" w:type="dxa"/>
            <w:vAlign w:val="bottom"/>
          </w:tcPr>
          <w:p>
            <w:pPr>
              <w:jc w:val="center"/>
              <w:ind w:right="49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7"/>
              </w:rPr>
              <w:t>Disagree</w:t>
            </w:r>
          </w:p>
        </w:tc>
        <w:tc>
          <w:tcPr>
            <w:tcW w:w="150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6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5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ind w:left="515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9"/>
              </w:rPr>
              <w:t>Agree</w:t>
            </w: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14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b w:val="1"/>
          <w:bCs w:val="1"/>
          <w:color w:val="002A66"/>
        </w:rPr>
        <w:t>Scoring:</w:t>
      </w:r>
    </w:p>
    <w:p>
      <w:pPr>
        <w:spacing w:after="0" w:line="128" w:lineRule="exact"/>
        <w:rPr>
          <w:sz w:val="24"/>
          <w:szCs w:val="24"/>
          <w:color w:val="auto"/>
        </w:rPr>
      </w:pPr>
    </w:p>
    <w:p>
      <w:pPr>
        <w:ind w:left="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000B15"/>
        </w:rPr>
        <w:t>Add up the 4 items. Higher scores mean more positive attitudes toward older adults.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6794500</wp:posOffset>
                </wp:positionH>
                <wp:positionV relativeFrom="paragraph">
                  <wp:posOffset>2224405</wp:posOffset>
                </wp:positionV>
                <wp:extent cx="406400" cy="250825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250825"/>
                        </a:xfrm>
                        <a:prstGeom prst="rect">
                          <a:avLst/>
                        </a:prstGeom>
                        <a:solidFill>
                          <a:srgbClr val="D9531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535pt;margin-top:175.15pt;width:32pt;height:19.7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531E" stroked="f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2226310</wp:posOffset>
                </wp:positionV>
                <wp:extent cx="0" cy="22860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28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9531E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.6999pt,175.3pt" to="-1.6999pt,193.3pt" o:allowincell="f" strokecolor="#D9531E" strokeweight="3pt"/>
            </w:pict>
          </mc:Fallback>
        </mc:AlternateContent>
      </w:r>
    </w:p>
    <w:p>
      <w:pPr>
        <w:sectPr>
          <w:pgSz w:w="12240" w:h="15840" w:orient="portrait"/>
          <w:cols w:equalWidth="0" w:num="1">
            <w:col w:w="11200"/>
          </w:cols>
          <w:pgMar w:left="900" w:top="742" w:right="140" w:bottom="0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36" w:lineRule="exact"/>
        <w:rPr>
          <w:sz w:val="24"/>
          <w:szCs w:val="24"/>
          <w:color w:val="auto"/>
        </w:rPr>
      </w:pPr>
    </w:p>
    <w:p>
      <w:pPr>
        <w:ind w:left="120"/>
        <w:spacing w:after="0"/>
        <w:tabs>
          <w:tab w:leader="none" w:pos="1084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013074"/>
        </w:rPr>
        <w:t>CONNECTING GENERATIONS IN SENIOR HOUSING: A PROGRAM IMPLEMENTATION TOOLKIT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9"/>
          <w:szCs w:val="29"/>
          <w:color w:val="FFFFFF"/>
        </w:rPr>
        <w:t>80</w:t>
      </w:r>
    </w:p>
    <w:sectPr>
      <w:pgSz w:w="12240" w:h="15840" w:orient="portrait"/>
      <w:cols w:equalWidth="0" w:num="1">
        <w:col w:w="11200"/>
      </w:cols>
      <w:pgMar w:left="900" w:top="742" w:right="140" w:bottom="0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2020-02-13T11:32:34Z</dcterms:created>
  <dcterms:modified xsi:type="dcterms:W3CDTF">2020-02-13T11:32:34Z</dcterms:modified>
</cp:coreProperties>
</file>