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2DAC88" w14:textId="77777777" w:rsidR="00413E99" w:rsidRDefault="00B01F64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13074"/>
          <w:sz w:val="24"/>
          <w:szCs w:val="24"/>
        </w:rPr>
        <w:t>MEASURES FOR YOUTH ONLY</w:t>
      </w:r>
    </w:p>
    <w:p w14:paraId="1840C64F" w14:textId="77777777" w:rsidR="00413E99" w:rsidRDefault="00413E99">
      <w:pPr>
        <w:spacing w:line="322" w:lineRule="exact"/>
        <w:rPr>
          <w:sz w:val="24"/>
          <w:szCs w:val="24"/>
        </w:rPr>
      </w:pPr>
    </w:p>
    <w:p w14:paraId="08048391" w14:textId="77777777" w:rsidR="00413E99" w:rsidRDefault="00B01F64">
      <w:pPr>
        <w:ind w:right="82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2F551A"/>
          <w:sz w:val="20"/>
          <w:szCs w:val="20"/>
        </w:rPr>
        <w:t>ATTITUDES ABOUT OLDER ADULTS 1</w:t>
      </w:r>
    </w:p>
    <w:p w14:paraId="3038145D" w14:textId="77777777" w:rsidR="00413E99" w:rsidRDefault="00413E99">
      <w:pPr>
        <w:spacing w:line="136" w:lineRule="exact"/>
        <w:rPr>
          <w:sz w:val="24"/>
          <w:szCs w:val="24"/>
        </w:rPr>
      </w:pPr>
    </w:p>
    <w:p w14:paraId="72720095" w14:textId="77777777" w:rsidR="00413E99" w:rsidRDefault="00B01F64">
      <w:pPr>
        <w:ind w:left="28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How much do you agree with the following statements?</w:t>
      </w:r>
    </w:p>
    <w:p w14:paraId="1A8D5B4D" w14:textId="77777777" w:rsidR="00413E99" w:rsidRDefault="00B01F64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5AF82B55" wp14:editId="7DA33650">
            <wp:simplePos x="0" y="0"/>
            <wp:positionH relativeFrom="column">
              <wp:posOffset>-10795</wp:posOffset>
            </wp:positionH>
            <wp:positionV relativeFrom="paragraph">
              <wp:posOffset>287655</wp:posOffset>
            </wp:positionV>
            <wp:extent cx="6883400" cy="62261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622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BF46686" w14:textId="77777777" w:rsidR="00413E99" w:rsidRDefault="00413E99">
      <w:pPr>
        <w:spacing w:line="200" w:lineRule="exact"/>
        <w:rPr>
          <w:sz w:val="24"/>
          <w:szCs w:val="24"/>
        </w:rPr>
      </w:pPr>
    </w:p>
    <w:p w14:paraId="2A0DFC72" w14:textId="77777777" w:rsidR="00413E99" w:rsidRDefault="00413E99">
      <w:pPr>
        <w:spacing w:line="393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5020"/>
        <w:gridCol w:w="1460"/>
        <w:gridCol w:w="1440"/>
        <w:gridCol w:w="1440"/>
        <w:gridCol w:w="1440"/>
        <w:gridCol w:w="30"/>
      </w:tblGrid>
      <w:tr w:rsidR="00413E99" w14:paraId="015F86AE" w14:textId="77777777">
        <w:trPr>
          <w:trHeight w:val="261"/>
        </w:trPr>
        <w:tc>
          <w:tcPr>
            <w:tcW w:w="20" w:type="dxa"/>
            <w:vAlign w:val="bottom"/>
          </w:tcPr>
          <w:p w14:paraId="759A6C1D" w14:textId="77777777" w:rsidR="00413E99" w:rsidRDefault="00413E99"/>
        </w:tc>
        <w:tc>
          <w:tcPr>
            <w:tcW w:w="5020" w:type="dxa"/>
            <w:vAlign w:val="bottom"/>
          </w:tcPr>
          <w:p w14:paraId="40329869" w14:textId="77777777" w:rsidR="00413E99" w:rsidRDefault="00413E99"/>
        </w:tc>
        <w:tc>
          <w:tcPr>
            <w:tcW w:w="1460" w:type="dxa"/>
            <w:vAlign w:val="bottom"/>
          </w:tcPr>
          <w:p w14:paraId="700DC1FE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Strongly</w:t>
            </w:r>
          </w:p>
        </w:tc>
        <w:tc>
          <w:tcPr>
            <w:tcW w:w="1440" w:type="dxa"/>
            <w:vAlign w:val="bottom"/>
          </w:tcPr>
          <w:p w14:paraId="5AD822E9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Somewhat</w:t>
            </w:r>
          </w:p>
        </w:tc>
        <w:tc>
          <w:tcPr>
            <w:tcW w:w="1440" w:type="dxa"/>
            <w:vAlign w:val="bottom"/>
          </w:tcPr>
          <w:p w14:paraId="30C02561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Somewhat</w:t>
            </w:r>
          </w:p>
        </w:tc>
        <w:tc>
          <w:tcPr>
            <w:tcW w:w="1440" w:type="dxa"/>
            <w:vAlign w:val="bottom"/>
          </w:tcPr>
          <w:p w14:paraId="5666C0D2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Strongly</w:t>
            </w:r>
          </w:p>
        </w:tc>
        <w:tc>
          <w:tcPr>
            <w:tcW w:w="0" w:type="dxa"/>
            <w:vAlign w:val="bottom"/>
          </w:tcPr>
          <w:p w14:paraId="3F00162D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0A93C505" w14:textId="77777777">
        <w:trPr>
          <w:trHeight w:val="264"/>
        </w:trPr>
        <w:tc>
          <w:tcPr>
            <w:tcW w:w="20" w:type="dxa"/>
            <w:vAlign w:val="bottom"/>
          </w:tcPr>
          <w:p w14:paraId="48BE7BE1" w14:textId="77777777" w:rsidR="00413E99" w:rsidRDefault="00413E99"/>
        </w:tc>
        <w:tc>
          <w:tcPr>
            <w:tcW w:w="5020" w:type="dxa"/>
            <w:vAlign w:val="bottom"/>
          </w:tcPr>
          <w:p w14:paraId="4EA34932" w14:textId="77777777" w:rsidR="00413E99" w:rsidRDefault="00413E99"/>
        </w:tc>
        <w:tc>
          <w:tcPr>
            <w:tcW w:w="1460" w:type="dxa"/>
            <w:vAlign w:val="bottom"/>
          </w:tcPr>
          <w:p w14:paraId="693BDC07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Disagree</w:t>
            </w:r>
          </w:p>
        </w:tc>
        <w:tc>
          <w:tcPr>
            <w:tcW w:w="1440" w:type="dxa"/>
            <w:vAlign w:val="bottom"/>
          </w:tcPr>
          <w:p w14:paraId="3874E2B8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Disagree</w:t>
            </w:r>
          </w:p>
        </w:tc>
        <w:tc>
          <w:tcPr>
            <w:tcW w:w="1440" w:type="dxa"/>
            <w:vAlign w:val="bottom"/>
          </w:tcPr>
          <w:p w14:paraId="772A6F14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Agree</w:t>
            </w:r>
          </w:p>
        </w:tc>
        <w:tc>
          <w:tcPr>
            <w:tcW w:w="1440" w:type="dxa"/>
            <w:vAlign w:val="bottom"/>
          </w:tcPr>
          <w:p w14:paraId="31F441FC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Agree</w:t>
            </w:r>
          </w:p>
        </w:tc>
        <w:tc>
          <w:tcPr>
            <w:tcW w:w="0" w:type="dxa"/>
            <w:vAlign w:val="bottom"/>
          </w:tcPr>
          <w:p w14:paraId="029433CC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4675D37D" w14:textId="77777777">
        <w:trPr>
          <w:trHeight w:val="126"/>
        </w:trPr>
        <w:tc>
          <w:tcPr>
            <w:tcW w:w="20" w:type="dxa"/>
            <w:vAlign w:val="bottom"/>
          </w:tcPr>
          <w:p w14:paraId="61FA153A" w14:textId="77777777" w:rsidR="00413E99" w:rsidRDefault="00413E99">
            <w:pPr>
              <w:rPr>
                <w:sz w:val="10"/>
                <w:szCs w:val="10"/>
              </w:rPr>
            </w:pPr>
          </w:p>
        </w:tc>
        <w:tc>
          <w:tcPr>
            <w:tcW w:w="5020" w:type="dxa"/>
            <w:vMerge w:val="restart"/>
            <w:vAlign w:val="bottom"/>
          </w:tcPr>
          <w:p w14:paraId="520D3CAF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1. Most older people are set in </w:t>
            </w:r>
            <w:r>
              <w:rPr>
                <w:rFonts w:ascii="Arial" w:eastAsia="Arial" w:hAnsi="Arial" w:cs="Arial"/>
                <w:color w:val="000B15"/>
              </w:rPr>
              <w:t>their ways and</w:t>
            </w:r>
          </w:p>
        </w:tc>
        <w:tc>
          <w:tcPr>
            <w:tcW w:w="1460" w:type="dxa"/>
            <w:vAlign w:val="bottom"/>
          </w:tcPr>
          <w:p w14:paraId="60DDE255" w14:textId="77777777" w:rsidR="00413E99" w:rsidRDefault="00413E99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vAlign w:val="bottom"/>
          </w:tcPr>
          <w:p w14:paraId="3B40D223" w14:textId="77777777" w:rsidR="00413E99" w:rsidRDefault="00413E99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vAlign w:val="bottom"/>
          </w:tcPr>
          <w:p w14:paraId="40CA5AD6" w14:textId="77777777" w:rsidR="00413E99" w:rsidRDefault="00413E99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vAlign w:val="bottom"/>
          </w:tcPr>
          <w:p w14:paraId="2E0BA094" w14:textId="77777777" w:rsidR="00413E99" w:rsidRDefault="00413E99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0F1C29A2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79794431" w14:textId="77777777">
        <w:trPr>
          <w:trHeight w:val="406"/>
        </w:trPr>
        <w:tc>
          <w:tcPr>
            <w:tcW w:w="20" w:type="dxa"/>
            <w:shd w:val="clear" w:color="auto" w:fill="BDBFD2"/>
            <w:vAlign w:val="bottom"/>
          </w:tcPr>
          <w:p w14:paraId="313F3F9F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Merge/>
            <w:vAlign w:val="bottom"/>
          </w:tcPr>
          <w:p w14:paraId="62788F1A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616B83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70A581F9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8781A8E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529F7F0B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BD9B172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097CF814" w14:textId="77777777">
        <w:trPr>
          <w:trHeight w:val="288"/>
        </w:trPr>
        <w:tc>
          <w:tcPr>
            <w:tcW w:w="20" w:type="dxa"/>
            <w:shd w:val="clear" w:color="auto" w:fill="BDBFD2"/>
            <w:vAlign w:val="bottom"/>
          </w:tcPr>
          <w:p w14:paraId="3C3A0D9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1A27B152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unable to change.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7FCA665C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2C5D3E1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4A5E2D56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19FE2AD7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46BE317A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3ED79727" w14:textId="77777777">
        <w:trPr>
          <w:trHeight w:val="40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A45DA2E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04CFD20F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33BA3788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9F12B16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40E93D5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3E4A05A1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8C6D49F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3DFC87A5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6FCE804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601BAD62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2. Most older people are isolated.</w:t>
            </w:r>
          </w:p>
        </w:tc>
        <w:tc>
          <w:tcPr>
            <w:tcW w:w="146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0D76C09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03584A2C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6D223699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vMerge w:val="restart"/>
            <w:tcBorders>
              <w:right w:val="single" w:sz="8" w:space="0" w:color="BDBFD2"/>
            </w:tcBorders>
            <w:vAlign w:val="bottom"/>
          </w:tcPr>
          <w:p w14:paraId="549589C3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07D2D330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0D97081E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1BEC890E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5020" w:type="dxa"/>
            <w:vAlign w:val="bottom"/>
          </w:tcPr>
          <w:p w14:paraId="5C5295D5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674AEB9C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403DBAB4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1B306EF9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BDBFD2"/>
            </w:tcBorders>
            <w:vAlign w:val="bottom"/>
          </w:tcPr>
          <w:p w14:paraId="2C1E094B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17575CFD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0C32F120" w14:textId="77777777">
        <w:trPr>
          <w:trHeight w:val="27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61F0ED5" w14:textId="77777777" w:rsidR="00413E99" w:rsidRDefault="00413E99">
            <w:pPr>
              <w:rPr>
                <w:sz w:val="23"/>
                <w:szCs w:val="23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2088FA77" w14:textId="77777777" w:rsidR="00413E99" w:rsidRDefault="00413E99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41FD6F16" w14:textId="77777777" w:rsidR="00413E99" w:rsidRDefault="00413E99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29B8040" w14:textId="77777777" w:rsidR="00413E99" w:rsidRDefault="00413E99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1293E840" w14:textId="77777777" w:rsidR="00413E99" w:rsidRDefault="00413E99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4F41A04A" w14:textId="77777777" w:rsidR="00413E99" w:rsidRDefault="00413E99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14:paraId="23AF03D6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688CF53C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19591DF0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0ADE3457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3. Older people tend to complain.</w:t>
            </w:r>
          </w:p>
        </w:tc>
        <w:tc>
          <w:tcPr>
            <w:tcW w:w="146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98AB145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28BF585E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4FADDFBF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vMerge w:val="restart"/>
            <w:tcBorders>
              <w:right w:val="single" w:sz="8" w:space="0" w:color="BDBFD2"/>
            </w:tcBorders>
            <w:vAlign w:val="bottom"/>
          </w:tcPr>
          <w:p w14:paraId="5C6D74CE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6E26FB8B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4B0C8125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02A8F4D0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5020" w:type="dxa"/>
            <w:vAlign w:val="bottom"/>
          </w:tcPr>
          <w:p w14:paraId="26C48643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5C5F82BF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5727B207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28E58BD0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BDBFD2"/>
            </w:tcBorders>
            <w:vAlign w:val="bottom"/>
          </w:tcPr>
          <w:p w14:paraId="0931792A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4A02087D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6BFE875D" w14:textId="77777777">
        <w:trPr>
          <w:trHeight w:val="298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39C34B33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1428A671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7685F86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C970F2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1A2C8078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38492B66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A12BD8C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3892B65A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1E9BDD05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5C7AC163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4. Older people cannot learn new things as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6C59D21F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4CDEE353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DC3CEEE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7BE649E3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CAD89F7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44A9D9AB" w14:textId="77777777">
        <w:trPr>
          <w:trHeight w:val="288"/>
        </w:trPr>
        <w:tc>
          <w:tcPr>
            <w:tcW w:w="20" w:type="dxa"/>
            <w:shd w:val="clear" w:color="auto" w:fill="BDBFD2"/>
            <w:vAlign w:val="bottom"/>
          </w:tcPr>
          <w:p w14:paraId="6F6A6A91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60872EA4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well as </w:t>
            </w:r>
            <w:r>
              <w:rPr>
                <w:rFonts w:ascii="Arial" w:eastAsia="Arial" w:hAnsi="Arial" w:cs="Arial"/>
                <w:color w:val="000B15"/>
              </w:rPr>
              <w:t>younger people can.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3D152E0F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7094BF2D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577175D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14C80190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57F09C52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529F79BC" w14:textId="77777777">
        <w:trPr>
          <w:trHeight w:val="40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431053D5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646CDCA2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3F590CEA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6515395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9006E86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709CB3AA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6A5684F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726213A1" w14:textId="77777777">
        <w:trPr>
          <w:trHeight w:val="399"/>
        </w:trPr>
        <w:tc>
          <w:tcPr>
            <w:tcW w:w="20" w:type="dxa"/>
            <w:shd w:val="clear" w:color="auto" w:fill="BDBFD2"/>
            <w:vAlign w:val="bottom"/>
          </w:tcPr>
          <w:p w14:paraId="4B0E15BC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7664B179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5. People do not become wiser with age.</w:t>
            </w:r>
          </w:p>
        </w:tc>
        <w:tc>
          <w:tcPr>
            <w:tcW w:w="146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FF9698B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6E52B343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75B41343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vMerge w:val="restart"/>
            <w:tcBorders>
              <w:right w:val="single" w:sz="8" w:space="0" w:color="BDBFD2"/>
            </w:tcBorders>
            <w:vAlign w:val="bottom"/>
          </w:tcPr>
          <w:p w14:paraId="1853F059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6738354F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1FA24423" w14:textId="77777777">
        <w:trPr>
          <w:trHeight w:val="74"/>
        </w:trPr>
        <w:tc>
          <w:tcPr>
            <w:tcW w:w="20" w:type="dxa"/>
            <w:shd w:val="clear" w:color="auto" w:fill="BDBFD2"/>
            <w:vAlign w:val="bottom"/>
          </w:tcPr>
          <w:p w14:paraId="3797F1F6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vAlign w:val="bottom"/>
          </w:tcPr>
          <w:p w14:paraId="5B2A488D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02E2F6E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06DE3926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16432466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tcBorders>
              <w:right w:val="single" w:sz="8" w:space="0" w:color="BDBFD2"/>
            </w:tcBorders>
            <w:vAlign w:val="bottom"/>
          </w:tcPr>
          <w:p w14:paraId="28D82ABF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07ECB9D8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2F6D2C41" w14:textId="77777777">
        <w:trPr>
          <w:trHeight w:val="330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F1CB870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7BDC67FA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518DEEB9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4D0C0C0B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6236DDDB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6DEA0EEB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74B50F2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1CB342C8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0A479960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77D3B098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6. Older people are often against needed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F2AA451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71EE7CE2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6539D28D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764F4D27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B4FBA84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4D9826A8" w14:textId="77777777">
        <w:trPr>
          <w:trHeight w:val="265"/>
        </w:trPr>
        <w:tc>
          <w:tcPr>
            <w:tcW w:w="20" w:type="dxa"/>
            <w:shd w:val="clear" w:color="auto" w:fill="BDBFD2"/>
            <w:vAlign w:val="bottom"/>
          </w:tcPr>
          <w:p w14:paraId="2415AA8E" w14:textId="77777777" w:rsidR="00413E99" w:rsidRDefault="00413E99">
            <w:pPr>
              <w:rPr>
                <w:sz w:val="23"/>
                <w:szCs w:val="23"/>
              </w:rPr>
            </w:pPr>
          </w:p>
        </w:tc>
        <w:tc>
          <w:tcPr>
            <w:tcW w:w="5020" w:type="dxa"/>
            <w:vAlign w:val="bottom"/>
          </w:tcPr>
          <w:p w14:paraId="6E3CD064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reform in our society because they want to</w:t>
            </w:r>
          </w:p>
        </w:tc>
        <w:tc>
          <w:tcPr>
            <w:tcW w:w="146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E137F1F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3D00863A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582A413A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vMerge w:val="restart"/>
            <w:tcBorders>
              <w:right w:val="single" w:sz="8" w:space="0" w:color="BDBFD2"/>
            </w:tcBorders>
            <w:vAlign w:val="bottom"/>
          </w:tcPr>
          <w:p w14:paraId="681525F6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0E5E2AAF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44E09E06" w14:textId="77777777">
        <w:trPr>
          <w:trHeight w:val="88"/>
        </w:trPr>
        <w:tc>
          <w:tcPr>
            <w:tcW w:w="20" w:type="dxa"/>
            <w:shd w:val="clear" w:color="auto" w:fill="BDBFD2"/>
            <w:vAlign w:val="bottom"/>
          </w:tcPr>
          <w:p w14:paraId="610FE5E1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5020" w:type="dxa"/>
            <w:vMerge w:val="restart"/>
            <w:vAlign w:val="bottom"/>
          </w:tcPr>
          <w:p w14:paraId="39F2C354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hang on to the past.</w:t>
            </w:r>
          </w:p>
        </w:tc>
        <w:tc>
          <w:tcPr>
            <w:tcW w:w="146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313C3825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6E42B9FB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10E5CA86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1440" w:type="dxa"/>
            <w:vMerge/>
            <w:tcBorders>
              <w:right w:val="single" w:sz="8" w:space="0" w:color="BDBFD2"/>
            </w:tcBorders>
            <w:vAlign w:val="bottom"/>
          </w:tcPr>
          <w:p w14:paraId="5A971F5D" w14:textId="77777777" w:rsidR="00413E99" w:rsidRDefault="00413E99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729B24D3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5F952948" w14:textId="77777777">
        <w:trPr>
          <w:trHeight w:val="200"/>
        </w:trPr>
        <w:tc>
          <w:tcPr>
            <w:tcW w:w="20" w:type="dxa"/>
            <w:shd w:val="clear" w:color="auto" w:fill="BDBFD2"/>
            <w:vAlign w:val="bottom"/>
          </w:tcPr>
          <w:p w14:paraId="781B3141" w14:textId="77777777" w:rsidR="00413E99" w:rsidRDefault="00413E99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vMerge/>
            <w:vAlign w:val="bottom"/>
          </w:tcPr>
          <w:p w14:paraId="463D8C17" w14:textId="77777777" w:rsidR="00413E99" w:rsidRDefault="00413E99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2342366" w14:textId="77777777" w:rsidR="00413E99" w:rsidRDefault="00413E99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653EE01C" w14:textId="77777777" w:rsidR="00413E99" w:rsidRDefault="00413E99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38288D21" w14:textId="77777777" w:rsidR="00413E99" w:rsidRDefault="00413E99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06BB079A" w14:textId="77777777" w:rsidR="00413E99" w:rsidRDefault="00413E99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14:paraId="501F65E7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69E07A43" w14:textId="77777777">
        <w:trPr>
          <w:trHeight w:val="40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85D8B3D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37B3AC6E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02EAC8D0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42686AB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508FCF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54DCFB4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CA03A11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79C08CDF" w14:textId="77777777">
        <w:trPr>
          <w:trHeight w:val="399"/>
        </w:trPr>
        <w:tc>
          <w:tcPr>
            <w:tcW w:w="20" w:type="dxa"/>
            <w:shd w:val="clear" w:color="auto" w:fill="BDBFD2"/>
            <w:vAlign w:val="bottom"/>
          </w:tcPr>
          <w:p w14:paraId="63BF3F3E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3AEA24BC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7. </w:t>
            </w:r>
            <w:r>
              <w:rPr>
                <w:rFonts w:ascii="Arial" w:eastAsia="Arial" w:hAnsi="Arial" w:cs="Arial"/>
                <w:color w:val="000B15"/>
              </w:rPr>
              <w:t>Most older people are not in good health.</w:t>
            </w:r>
          </w:p>
        </w:tc>
        <w:tc>
          <w:tcPr>
            <w:tcW w:w="146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39019C3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0A392309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vMerge w:val="restart"/>
            <w:tcBorders>
              <w:right w:val="single" w:sz="8" w:space="0" w:color="013074"/>
            </w:tcBorders>
            <w:vAlign w:val="bottom"/>
          </w:tcPr>
          <w:p w14:paraId="4D01D7E7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vMerge w:val="restart"/>
            <w:tcBorders>
              <w:right w:val="single" w:sz="8" w:space="0" w:color="BDBFD2"/>
            </w:tcBorders>
            <w:vAlign w:val="bottom"/>
          </w:tcPr>
          <w:p w14:paraId="5AC48545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4039856D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380D5035" w14:textId="77777777">
        <w:trPr>
          <w:trHeight w:val="74"/>
        </w:trPr>
        <w:tc>
          <w:tcPr>
            <w:tcW w:w="20" w:type="dxa"/>
            <w:shd w:val="clear" w:color="auto" w:fill="BDBFD2"/>
            <w:vAlign w:val="bottom"/>
          </w:tcPr>
          <w:p w14:paraId="6AE944E4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vAlign w:val="bottom"/>
          </w:tcPr>
          <w:p w14:paraId="1204BEAA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5B133F85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0C78C143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tcBorders>
              <w:right w:val="single" w:sz="8" w:space="0" w:color="013074"/>
            </w:tcBorders>
            <w:vAlign w:val="bottom"/>
          </w:tcPr>
          <w:p w14:paraId="0F9AE90E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tcBorders>
              <w:right w:val="single" w:sz="8" w:space="0" w:color="BDBFD2"/>
            </w:tcBorders>
            <w:vAlign w:val="bottom"/>
          </w:tcPr>
          <w:p w14:paraId="44EB7D07" w14:textId="77777777" w:rsidR="00413E99" w:rsidRDefault="00413E99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19283F33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6CA33922" w14:textId="77777777">
        <w:trPr>
          <w:trHeight w:val="330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1CAE26F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0F5DACB8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17B7D401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24CF6F2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DAA477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6884070E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C0F93BB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547DA67B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4CD3C323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72F2043B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8. Most older people spend too much time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9994890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881A357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4064111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59F00940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89FC60C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39C209D1" w14:textId="77777777">
        <w:trPr>
          <w:trHeight w:val="288"/>
        </w:trPr>
        <w:tc>
          <w:tcPr>
            <w:tcW w:w="20" w:type="dxa"/>
            <w:shd w:val="clear" w:color="auto" w:fill="BDBFD2"/>
            <w:vAlign w:val="bottom"/>
          </w:tcPr>
          <w:p w14:paraId="73689AA4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0F017D3E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prying into the affairs of others.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72E6A25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5AAAF73D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6BDBCB48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6A12671D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5F0ABB58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164DAAB8" w14:textId="77777777">
        <w:trPr>
          <w:trHeight w:val="40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3FF7183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013074"/>
            </w:tcBorders>
            <w:vAlign w:val="bottom"/>
          </w:tcPr>
          <w:p w14:paraId="59B29F95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34A0EDAC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1CCAB175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706A468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BDBFD2"/>
            </w:tcBorders>
            <w:vAlign w:val="bottom"/>
          </w:tcPr>
          <w:p w14:paraId="44DDE786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007CCEF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42EBF327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3C9B09AB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22CEC123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9. In most jobs, older people cannot perform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70D41149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2A818DB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55CE3C6F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63F154F9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C55CED1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0122BBEE" w14:textId="77777777">
        <w:trPr>
          <w:trHeight w:val="288"/>
        </w:trPr>
        <w:tc>
          <w:tcPr>
            <w:tcW w:w="20" w:type="dxa"/>
            <w:shd w:val="clear" w:color="auto" w:fill="BDBFD2"/>
            <w:vAlign w:val="bottom"/>
          </w:tcPr>
          <w:p w14:paraId="70DC0717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14:paraId="4408FB16" w14:textId="77777777" w:rsidR="00413E99" w:rsidRDefault="00B01F64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as well as younger people.</w:t>
            </w:r>
          </w:p>
        </w:tc>
        <w:tc>
          <w:tcPr>
            <w:tcW w:w="14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7954D0A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1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25B94E81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2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5105647C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1440" w:type="dxa"/>
            <w:tcBorders>
              <w:right w:val="single" w:sz="8" w:space="0" w:color="BDBFD2"/>
            </w:tcBorders>
            <w:vAlign w:val="bottom"/>
          </w:tcPr>
          <w:p w14:paraId="56ECB6AC" w14:textId="77777777" w:rsidR="00413E99" w:rsidRDefault="00B01F64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0" w:type="dxa"/>
            <w:vAlign w:val="bottom"/>
          </w:tcPr>
          <w:p w14:paraId="5228C537" w14:textId="77777777" w:rsidR="00413E99" w:rsidRDefault="00413E99">
            <w:pPr>
              <w:rPr>
                <w:sz w:val="1"/>
                <w:szCs w:val="1"/>
              </w:rPr>
            </w:pPr>
          </w:p>
        </w:tc>
      </w:tr>
      <w:tr w:rsidR="00413E99" w14:paraId="337490C4" w14:textId="77777777">
        <w:trPr>
          <w:trHeight w:val="40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C9050FC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BDBFD2"/>
            </w:tcBorders>
            <w:vAlign w:val="bottom"/>
          </w:tcPr>
          <w:p w14:paraId="377F9DE1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single" w:sz="8" w:space="0" w:color="013074"/>
              <w:bottom w:val="single" w:sz="8" w:space="0" w:color="BDBFD2"/>
              <w:right w:val="single" w:sz="8" w:space="0" w:color="013074"/>
            </w:tcBorders>
            <w:vAlign w:val="bottom"/>
          </w:tcPr>
          <w:p w14:paraId="35D886E9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BDBFD2"/>
              <w:right w:val="single" w:sz="8" w:space="0" w:color="013074"/>
            </w:tcBorders>
            <w:vAlign w:val="bottom"/>
          </w:tcPr>
          <w:p w14:paraId="4EBC636C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BDBFD2"/>
              <w:right w:val="single" w:sz="8" w:space="0" w:color="013074"/>
            </w:tcBorders>
            <w:vAlign w:val="bottom"/>
          </w:tcPr>
          <w:p w14:paraId="2C3F0AB7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BDBFD2"/>
              <w:right w:val="single" w:sz="8" w:space="0" w:color="BDBFD2"/>
            </w:tcBorders>
            <w:vAlign w:val="bottom"/>
          </w:tcPr>
          <w:p w14:paraId="098AD837" w14:textId="77777777" w:rsidR="00413E99" w:rsidRDefault="00413E9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E955F44" w14:textId="77777777" w:rsidR="00413E99" w:rsidRDefault="00413E99">
            <w:pPr>
              <w:rPr>
                <w:sz w:val="1"/>
                <w:szCs w:val="1"/>
              </w:rPr>
            </w:pPr>
          </w:p>
        </w:tc>
      </w:tr>
    </w:tbl>
    <w:p w14:paraId="19E2799C" w14:textId="77777777" w:rsidR="00413E99" w:rsidRDefault="00413E99">
      <w:pPr>
        <w:spacing w:line="200" w:lineRule="exact"/>
        <w:rPr>
          <w:sz w:val="24"/>
          <w:szCs w:val="24"/>
        </w:rPr>
      </w:pPr>
    </w:p>
    <w:p w14:paraId="20601750" w14:textId="77777777" w:rsidR="00413E99" w:rsidRDefault="00413E99">
      <w:pPr>
        <w:spacing w:line="245" w:lineRule="exact"/>
        <w:rPr>
          <w:sz w:val="24"/>
          <w:szCs w:val="24"/>
        </w:rPr>
      </w:pPr>
    </w:p>
    <w:p w14:paraId="216B1009" w14:textId="77777777" w:rsidR="00413E99" w:rsidRDefault="00B01F64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Scoring:</w:t>
      </w:r>
    </w:p>
    <w:p w14:paraId="2352F70C" w14:textId="77777777" w:rsidR="00413E99" w:rsidRDefault="00413E99">
      <w:pPr>
        <w:spacing w:line="128" w:lineRule="exact"/>
        <w:rPr>
          <w:sz w:val="24"/>
          <w:szCs w:val="24"/>
        </w:rPr>
      </w:pPr>
    </w:p>
    <w:p w14:paraId="40DC4FAA" w14:textId="77777777" w:rsidR="00413E99" w:rsidRDefault="00B01F64">
      <w:pPr>
        <w:ind w:left="2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Add up the 9 items. High scores mean more positive attitudes toward older adults.</w:t>
      </w:r>
    </w:p>
    <w:p w14:paraId="5EE91176" w14:textId="05F01870" w:rsidR="00413E99" w:rsidRDefault="00413E99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2E4FBA81" w14:textId="77777777" w:rsidR="00413E99" w:rsidRDefault="00413E99">
      <w:pPr>
        <w:sectPr w:rsidR="00413E99">
          <w:pgSz w:w="12240" w:h="15840"/>
          <w:pgMar w:top="742" w:right="140" w:bottom="0" w:left="720" w:header="0" w:footer="0" w:gutter="0"/>
          <w:cols w:space="720" w:equalWidth="0">
            <w:col w:w="11380"/>
          </w:cols>
        </w:sectPr>
      </w:pPr>
    </w:p>
    <w:p w14:paraId="43B2AA26" w14:textId="77777777" w:rsidR="00413E99" w:rsidRDefault="00413E99">
      <w:pPr>
        <w:spacing w:line="200" w:lineRule="exact"/>
        <w:rPr>
          <w:sz w:val="24"/>
          <w:szCs w:val="24"/>
        </w:rPr>
      </w:pPr>
    </w:p>
    <w:p w14:paraId="383651FE" w14:textId="77777777" w:rsidR="00413E99" w:rsidRDefault="00413E99">
      <w:pPr>
        <w:spacing w:line="200" w:lineRule="exact"/>
        <w:rPr>
          <w:sz w:val="24"/>
          <w:szCs w:val="24"/>
        </w:rPr>
      </w:pPr>
    </w:p>
    <w:p w14:paraId="16F43D1D" w14:textId="77777777" w:rsidR="00413E99" w:rsidRDefault="00413E99">
      <w:pPr>
        <w:spacing w:line="343" w:lineRule="exact"/>
        <w:rPr>
          <w:sz w:val="24"/>
          <w:szCs w:val="24"/>
        </w:rPr>
      </w:pPr>
    </w:p>
    <w:sectPr w:rsidR="00413E99">
      <w:type w:val="continuous"/>
      <w:pgSz w:w="12240" w:h="15840"/>
      <w:pgMar w:top="742" w:right="140" w:bottom="0" w:left="720" w:header="0" w:footer="0" w:gutter="0"/>
      <w:cols w:space="720" w:equalWidth="0">
        <w:col w:w="11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E99"/>
    <w:rsid w:val="00413E99"/>
    <w:rsid w:val="00B01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4C763"/>
  <w15:docId w15:val="{C6F1219B-C61C-4781-8B56-56BA9A24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2020-02-13T11:26:00Z</dcterms:created>
  <dcterms:modified xsi:type="dcterms:W3CDTF">2020-02-13T19:27:00Z</dcterms:modified>
</cp:coreProperties>
</file>